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2FB4" w14:textId="77777777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VŠEOBECNÉ OBCHODNÍ PODMÍNKY:</w:t>
      </w:r>
    </w:p>
    <w:p w14:paraId="0E81E5EF" w14:textId="3589D20F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Předmětem těchto všeobecných obchodních podmínek (dále jen „VOP“) </w:t>
      </w:r>
      <w:r>
        <w:rPr>
          <w:rFonts w:ascii="Times New Roman" w:eastAsia="Times New Roman" w:hAnsi="Times New Roman" w:cs="Times New Roman"/>
          <w:kern w:val="0"/>
          <w14:ligatures w14:val="none"/>
        </w:rPr>
        <w:t>hotel Florian Sedlčany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(dále jen „</w:t>
      </w:r>
      <w:r>
        <w:rPr>
          <w:rFonts w:ascii="Times New Roman" w:eastAsia="Times New Roman" w:hAnsi="Times New Roman" w:cs="Times New Roman"/>
          <w:kern w:val="0"/>
          <w14:ligatures w14:val="none"/>
        </w:rPr>
        <w:t>Hotel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“) je úprava podmínek realizace ubytovacích a souvisejících služeb mezi provozovatelem </w:t>
      </w:r>
      <w:r>
        <w:rPr>
          <w:rFonts w:ascii="Times New Roman" w:eastAsia="Times New Roman" w:hAnsi="Times New Roman" w:cs="Times New Roman"/>
          <w:kern w:val="0"/>
          <w14:ligatures w14:val="none"/>
        </w:rPr>
        <w:t>hotel Florian Sedlčany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>BEGA spol.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proofErr w:type="gramStart"/>
      <w:r w:rsidRPr="001D1A09">
        <w:rPr>
          <w:rFonts w:ascii="Times New Roman" w:eastAsia="Times New Roman" w:hAnsi="Times New Roman" w:cs="Times New Roman"/>
          <w:kern w:val="0"/>
          <w14:ligatures w14:val="none"/>
        </w:rPr>
        <w:t>r.o</w:t>
      </w:r>
      <w:proofErr w:type="spellEnd"/>
      <w:r w:rsidRPr="001D1A09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Náměstí T.G.M. 167, 26401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Sedlčany, IČ: </w:t>
      </w:r>
      <w:r>
        <w:rPr>
          <w:rFonts w:ascii="Times New Roman" w:eastAsia="Times New Roman" w:hAnsi="Times New Roman" w:cs="Times New Roman"/>
          <w:kern w:val="0"/>
          <w14:ligatures w14:val="none"/>
        </w:rPr>
        <w:t>62968921, DIČ: CZ62968921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(dále jen „provozovatel“) a objednatelem / klientem - fyzickou nebo právnickou osobou, která pobyt v </w:t>
      </w:r>
      <w:r>
        <w:rPr>
          <w:rFonts w:ascii="Times New Roman" w:eastAsia="Times New Roman" w:hAnsi="Times New Roman" w:cs="Times New Roman"/>
          <w:kern w:val="0"/>
          <w14:ligatures w14:val="none"/>
        </w:rPr>
        <w:t>hotelu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objednává. VOP jsou nedílnou součástí všech ujednání, pokud nejsou obchodní vztahy upraveny smlouvou, ve které je to uvedeno jinak. Potvrzením objednávky, resp. závazné rezervace objednatele / klienta (dále jen „klient“) – uznává klient následující VOP za závazné pro všechna plnění související s předmětem VOP.</w:t>
      </w:r>
    </w:p>
    <w:p w14:paraId="285EB7A0" w14:textId="77777777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1. Objednávka služeb a přijetí objednávky </w:t>
      </w:r>
    </w:p>
    <w:p w14:paraId="54B738A2" w14:textId="10B65A85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1.1.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Klient si objednává služby </w:t>
      </w:r>
      <w:r>
        <w:rPr>
          <w:rFonts w:ascii="Times New Roman" w:eastAsia="Times New Roman" w:hAnsi="Times New Roman" w:cs="Times New Roman"/>
          <w:kern w:val="0"/>
          <w14:ligatures w14:val="none"/>
        </w:rPr>
        <w:t>hotelu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písemnou objednávkou nebo požadavkem na rezervaci, kterou podává </w:t>
      </w:r>
      <w:r>
        <w:rPr>
          <w:rFonts w:ascii="Times New Roman" w:eastAsia="Times New Roman" w:hAnsi="Times New Roman" w:cs="Times New Roman"/>
          <w:kern w:val="0"/>
          <w14:ligatures w14:val="none"/>
        </w:rPr>
        <w:t>hotelu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poštou, emailem, přes rezervační rozhraní na internetových stránkách nebo osobně. Podstatné náležitosti zakládající řádně vystavenou objednávku nebo požadavek na rezervaci jsou: jméno a příjmení klienta, adresa trvalého bydliště, kontakt (telefon, e-mail) a termín čerpání služeb, v případě právnických osob obchodní jméno, IČ, DIČ, termín čerpání služeb. Objednávka pobytu je přijata písemným nebo emailovým potvrzením oprávněné osoby </w:t>
      </w:r>
      <w:r>
        <w:rPr>
          <w:rFonts w:ascii="Times New Roman" w:eastAsia="Times New Roman" w:hAnsi="Times New Roman" w:cs="Times New Roman"/>
          <w:kern w:val="0"/>
          <w14:ligatures w14:val="none"/>
        </w:rPr>
        <w:t>hotelu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. Rezervace pobytu, ze strany provozovatele, se stává závaznou doručením finanční zálohy ve prospěch účtu provozovatele. O rezervačních zálohách a storno podmínkách pojednává odstavec č. 2.2. a č. 3. těchto VOP. Po obdržení rezervační zálohy se ujednání uvedená v závazné rezervaci stávají pro </w:t>
      </w:r>
      <w:r>
        <w:rPr>
          <w:rFonts w:ascii="Times New Roman" w:eastAsia="Times New Roman" w:hAnsi="Times New Roman" w:cs="Times New Roman"/>
          <w:kern w:val="0"/>
          <w14:ligatures w14:val="none"/>
        </w:rPr>
        <w:t>hotel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závazná. Provozovatel je tímto okamžikem povinen služby specifikované v potvrzené a závazné rezervaci řádně poskytnout a klient tyto odebrat a zaplatit za ně stanovenou cenu, včetně dodatečně specifikovaných služeb žádaných oprávněnou osobou klienta. </w:t>
      </w:r>
    </w:p>
    <w:p w14:paraId="140491F2" w14:textId="77777777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1.2.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Budou-li klientem, příp. jím určenou/zastupující osobou, objednány dodatečně další služby, jsou provozovatel i klient povinni postupovat v souladu s ustanovením 1.1. </w:t>
      </w:r>
    </w:p>
    <w:p w14:paraId="0E5FA465" w14:textId="77777777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2. Platební podmínky </w:t>
      </w:r>
    </w:p>
    <w:p w14:paraId="06326201" w14:textId="77777777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2.1.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Klient je povinen uhradit cenu za služby poskytnuté ze strany provozovatele, jež jsou specifikovány v potvrzené rezervaci včetně těch, které byly objednány dodatečně v souladu s ustanovením 1.2 VOP. </w:t>
      </w:r>
    </w:p>
    <w:p w14:paraId="55E67363" w14:textId="17BCC5D5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2.2.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Klient se zavazuje poskytnout provozovateli zálohu ve výši </w:t>
      </w:r>
      <w:proofErr w:type="gramStart"/>
      <w:r w:rsidR="001153CB">
        <w:rPr>
          <w:rFonts w:ascii="Times New Roman" w:eastAsia="Times New Roman" w:hAnsi="Times New Roman" w:cs="Times New Roman"/>
          <w:kern w:val="0"/>
          <w14:ligatures w14:val="none"/>
        </w:rPr>
        <w:t>100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>%</w:t>
      </w:r>
      <w:proofErr w:type="gramEnd"/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z ceny celého pobytu a termínu splatnosti stanovených v závazné rezervaci. Nebude-li záloha klientem uhrazena ve sjednané výši a určeném termínu, vyhrazuje si provozovatel právo zrušit sjednanou rezervaci.</w:t>
      </w:r>
    </w:p>
    <w:p w14:paraId="04E5918F" w14:textId="14AFBF8B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2.3.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Za objednané a poskytnuté služby může klient po dohodě s provozovatelem zaplatit doplatek za pobyt v hotovosti na recepci </w:t>
      </w:r>
      <w:r>
        <w:rPr>
          <w:rFonts w:ascii="Times New Roman" w:eastAsia="Times New Roman" w:hAnsi="Times New Roman" w:cs="Times New Roman"/>
          <w:kern w:val="0"/>
          <w14:ligatures w14:val="none"/>
        </w:rPr>
        <w:t>hotelu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, platební kartou </w:t>
      </w:r>
      <w:r w:rsidR="001153CB" w:rsidRPr="001D1A09">
        <w:rPr>
          <w:rFonts w:ascii="Times New Roman" w:eastAsia="Times New Roman" w:hAnsi="Times New Roman" w:cs="Times New Roman"/>
          <w:kern w:val="0"/>
          <w14:ligatures w14:val="none"/>
        </w:rPr>
        <w:t>anebo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bankovním převodem na základě vystavené faktury provozovatelem. </w:t>
      </w:r>
    </w:p>
    <w:p w14:paraId="760DC056" w14:textId="35B6A7F1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2.4.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>Klient se zavazuje uhradit daňové doklady (faktury) ve lhůtě splatnosti v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nich uvedené, tj. do </w:t>
      </w:r>
      <w:r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pracovních dnů od jejich vystavení, není-li sjednáno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>jinak.</w:t>
      </w:r>
    </w:p>
    <w:p w14:paraId="08989596" w14:textId="37BDEAED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2.5.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>Jako den úhrady je brán den připsání platby na bankovní účet provozovatele,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153CB" w:rsidRPr="001D1A09">
        <w:rPr>
          <w:rFonts w:ascii="Times New Roman" w:eastAsia="Times New Roman" w:hAnsi="Times New Roman" w:cs="Times New Roman"/>
          <w:kern w:val="0"/>
          <w14:ligatures w14:val="none"/>
        </w:rPr>
        <w:t>jenž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je uveden na daňovém dokladu (faktura). </w:t>
      </w:r>
    </w:p>
    <w:p w14:paraId="60AF5602" w14:textId="77777777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2.6.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>Klient se zavazuje zaplatit provozovateli smluvní pokutu ve výši 0,1 % z celkové výše splatné pohledávky Penzionu za každý započatý den prodlení počínaje prvním dnem následujícím po dni splatnosti daňového dokladu (faktury) do jejího zaplacení.</w:t>
      </w:r>
    </w:p>
    <w:p w14:paraId="4183859C" w14:textId="77777777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2.7.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>Veškeré platby budou uskutečněny v měně, která odpovídá měně uvedené v závazné rezervaci. Ceny v měně EUR budou kalkulovány aktuálním kursem stanoveným ČNB platným ke dni poskytnutí služby.</w:t>
      </w:r>
    </w:p>
    <w:p w14:paraId="24DA6995" w14:textId="77777777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3. Storno podmínky </w:t>
      </w:r>
    </w:p>
    <w:p w14:paraId="6A1141CF" w14:textId="36770010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3.1.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Storno rezervace musí mít písemnou formu a musí být ze strany </w:t>
      </w:r>
      <w:r>
        <w:rPr>
          <w:rFonts w:ascii="Times New Roman" w:eastAsia="Times New Roman" w:hAnsi="Times New Roman" w:cs="Times New Roman"/>
          <w:kern w:val="0"/>
          <w14:ligatures w14:val="none"/>
        </w:rPr>
        <w:t>hotelu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písemně potvrzeno. Klient má právo stornovat závaznou rezervaci </w:t>
      </w:r>
      <w:r w:rsidR="001153CB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dní před termínem čerpání služeb </w:t>
      </w:r>
      <w:r w:rsidR="001153CB">
        <w:rPr>
          <w:rFonts w:ascii="Times New Roman" w:eastAsia="Times New Roman" w:hAnsi="Times New Roman" w:cs="Times New Roman"/>
          <w:kern w:val="0"/>
          <w14:ligatures w14:val="none"/>
        </w:rPr>
        <w:t>hotelu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bez poplatku, s nárokem na vrácení zaplacené zálohy. Pokud klient zruší rezervaci v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kratší době než </w:t>
      </w:r>
      <w:r w:rsidR="001153CB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dní je povinen uhradit následující storno poplatky</w:t>
      </w:r>
      <w:r w:rsidR="001153CB">
        <w:rPr>
          <w:rFonts w:ascii="Times New Roman" w:eastAsia="Times New Roman" w:hAnsi="Times New Roman" w:cs="Times New Roman"/>
          <w:kern w:val="0"/>
          <w14:ligatures w14:val="none"/>
        </w:rPr>
        <w:t xml:space="preserve"> ve výši </w:t>
      </w:r>
      <w:proofErr w:type="gramStart"/>
      <w:r w:rsidR="001153CB" w:rsidRPr="001D1A09">
        <w:rPr>
          <w:rFonts w:ascii="Times New Roman" w:eastAsia="Times New Roman" w:hAnsi="Times New Roman" w:cs="Times New Roman"/>
          <w:kern w:val="0"/>
          <w14:ligatures w14:val="none"/>
        </w:rPr>
        <w:t>100%</w:t>
      </w:r>
      <w:proofErr w:type="gramEnd"/>
      <w:r w:rsidR="001153CB"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z celkové ceny pobytu</w:t>
      </w:r>
      <w:r w:rsidR="001153CB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16A2205" w14:textId="77777777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3.2.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Při zkrácení pobytu nemá klient nárok na jakékoli náhrady, či vrácení poměrné částky z ceny pobytu. Platí </w:t>
      </w:r>
      <w:proofErr w:type="gramStart"/>
      <w:r w:rsidRPr="001D1A09">
        <w:rPr>
          <w:rFonts w:ascii="Times New Roman" w:eastAsia="Times New Roman" w:hAnsi="Times New Roman" w:cs="Times New Roman"/>
          <w:kern w:val="0"/>
          <w14:ligatures w14:val="none"/>
        </w:rPr>
        <w:t>100%</w:t>
      </w:r>
      <w:proofErr w:type="gramEnd"/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z celkové ceny pobytu.</w:t>
      </w:r>
    </w:p>
    <w:p w14:paraId="3FA7FDEC" w14:textId="58F38224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3.3.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V případě vážné nemoci, úmrtí v rodině, hospitalizaci, či </w:t>
      </w:r>
      <w:proofErr w:type="gramStart"/>
      <w:r w:rsidRPr="001D1A09">
        <w:rPr>
          <w:rFonts w:ascii="Times New Roman" w:eastAsia="Times New Roman" w:hAnsi="Times New Roman" w:cs="Times New Roman"/>
          <w:kern w:val="0"/>
          <w14:ligatures w14:val="none"/>
        </w:rPr>
        <w:t>živelné</w:t>
      </w:r>
      <w:proofErr w:type="gramEnd"/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pohromě se storno poplatek neúčtuje. Klient je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>povinen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tuto skutečnost písemně oznámit provozovateli do 3 pracovních dní. V případě jiných vážných důvodů je možné po písemné dohodě mezi provozovatelem a klientem provést změnu </w:t>
      </w:r>
      <w:proofErr w:type="gramStart"/>
      <w:r w:rsidRPr="001D1A09">
        <w:rPr>
          <w:rFonts w:ascii="Times New Roman" w:eastAsia="Times New Roman" w:hAnsi="Times New Roman" w:cs="Times New Roman"/>
          <w:kern w:val="0"/>
          <w14:ligatures w14:val="none"/>
        </w:rPr>
        <w:t>termínu</w:t>
      </w:r>
      <w:proofErr w:type="gramEnd"/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a to pouze jedenkrát. </w:t>
      </w:r>
    </w:p>
    <w:p w14:paraId="2AC513FD" w14:textId="77777777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3.4.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>V případě nezaplacení zálohy, ze které by bylo možné storno poplatky odečíst, má provozovatel právo zaslat klientovi fakturu ve výši storno poplatků.</w:t>
      </w:r>
    </w:p>
    <w:p w14:paraId="659C8ECD" w14:textId="77777777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4. Dárkové poukazy </w:t>
      </w:r>
    </w:p>
    <w:p w14:paraId="421F29A9" w14:textId="77777777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4.1.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>Zakoupené dárkové poukazy jsou nevratné, k jednorázovému uplatnění v termínu platnosti uvedeném na dárkovém poukazu. Pokud klient poukaz nevyčerpá v celé hodnotě, nevyčerpanou část nelze převést na jiný termín a nelze požadovat ze strany klienta za nevyčerpanou část peněžní kompenzaci.</w:t>
      </w:r>
    </w:p>
    <w:p w14:paraId="408E1468" w14:textId="77777777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5. Reklamace </w:t>
      </w:r>
    </w:p>
    <w:p w14:paraId="25B1B5B8" w14:textId="033289A4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5.1.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Reklamaci služeb poskytnutých </w:t>
      </w:r>
      <w:r>
        <w:rPr>
          <w:rFonts w:ascii="Times New Roman" w:eastAsia="Times New Roman" w:hAnsi="Times New Roman" w:cs="Times New Roman"/>
          <w:kern w:val="0"/>
          <w14:ligatures w14:val="none"/>
        </w:rPr>
        <w:t>hotelem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je klient povinen uplatnit bezodkladně po zjištění nedostatků v místě jejich poskytnutí, tj. přímo v </w:t>
      </w:r>
      <w:r>
        <w:rPr>
          <w:rFonts w:ascii="Times New Roman" w:eastAsia="Times New Roman" w:hAnsi="Times New Roman" w:cs="Times New Roman"/>
          <w:kern w:val="0"/>
          <w14:ligatures w14:val="none"/>
        </w:rPr>
        <w:t>hotelu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. Odpovědná osoba </w:t>
      </w:r>
      <w:r>
        <w:rPr>
          <w:rFonts w:ascii="Times New Roman" w:eastAsia="Times New Roman" w:hAnsi="Times New Roman" w:cs="Times New Roman"/>
          <w:kern w:val="0"/>
          <w14:ligatures w14:val="none"/>
        </w:rPr>
        <w:t>hotelu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je povinna o reklamaci sepsat záznam. Klient může také uplatnit reklamaci v písemné, či elektronické formě nejpozději následující den po skončení ubytování. Na pozdější reklamace nebude brán zřetel.</w:t>
      </w:r>
    </w:p>
    <w:p w14:paraId="2D9528D0" w14:textId="77777777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5.2.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>Provozovatel si na vyřízení reklamací vyhrazuje lhůtu 14 kalendářních dnů ode dne jejich doručení. Částka faktury nepodléhající reklamaci je splatná v původním termínu splatnosti faktury.</w:t>
      </w:r>
    </w:p>
    <w:p w14:paraId="4E4B8CA7" w14:textId="77777777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6. Práva a povinnosti klienta </w:t>
      </w:r>
    </w:p>
    <w:p w14:paraId="435FBB62" w14:textId="77777777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6.1.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Uzavřením smlouvy o ubytování získává klient právo na běžné užívání najatých prostor, zařízení ubytovacího podniku, které mohou hosté běžně a bez zvláštních podmínek používat na běžnou obsluhu. Klient musí svá práva uplatňovat v souladu s případnými směrnicemi penzionu, nebo předpisy pro hosty (domovní řád). </w:t>
      </w:r>
    </w:p>
    <w:p w14:paraId="4AA47AD7" w14:textId="07249BB7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6.2.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Klient je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>povinen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, nejpozději v okamžiku odjezdu, zaplatit dohodnutou cenu včetně případných dalších nákladů, které vznikly z důvodů zvláštních služeb, které požadoval on sám </w:t>
      </w:r>
      <w:proofErr w:type="gramStart"/>
      <w:r w:rsidRPr="001D1A09">
        <w:rPr>
          <w:rFonts w:ascii="Times New Roman" w:eastAsia="Times New Roman" w:hAnsi="Times New Roman" w:cs="Times New Roman"/>
          <w:kern w:val="0"/>
          <w14:ligatures w14:val="none"/>
        </w:rPr>
        <w:t>a nebo</w:t>
      </w:r>
      <w:proofErr w:type="gramEnd"/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hosté, kteří ho doprovázejí, včetně zákonné daně z přidané hodnoty, pokud nebylo předem dohodnuto jinak. </w:t>
      </w:r>
    </w:p>
    <w:p w14:paraId="23095496" w14:textId="77777777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6.3.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Klient </w:t>
      </w:r>
      <w:proofErr w:type="gramStart"/>
      <w:r w:rsidRPr="001D1A09">
        <w:rPr>
          <w:rFonts w:ascii="Times New Roman" w:eastAsia="Times New Roman" w:hAnsi="Times New Roman" w:cs="Times New Roman"/>
          <w:kern w:val="0"/>
          <w14:ligatures w14:val="none"/>
        </w:rPr>
        <w:t>ručí</w:t>
      </w:r>
      <w:proofErr w:type="gramEnd"/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provozovateli za jakoukoliv škodu, kterou způsobí on sám nebo jiné osoby, které s vědomím klienta využívají služeb Penzionu. </w:t>
      </w:r>
    </w:p>
    <w:p w14:paraId="37FEC719" w14:textId="77777777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7. Práva a povinnosti provozovatele</w:t>
      </w:r>
    </w:p>
    <w:p w14:paraId="4428E44C" w14:textId="4C81C784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7.1.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Provozovatel může klientovi poskytnout adekvátní náhradní ubytování stejné kvality, pokud to bude pro klienta přijatelné, zvláště pokud bude rozdíl v ubytování zanedbatelný a věcně odůvodněný. Věcně odůvodněným se rozumí stav; kdy se prostory </w:t>
      </w:r>
      <w:r>
        <w:rPr>
          <w:rFonts w:ascii="Times New Roman" w:eastAsia="Times New Roman" w:hAnsi="Times New Roman" w:cs="Times New Roman"/>
          <w:kern w:val="0"/>
          <w14:ligatures w14:val="none"/>
        </w:rPr>
        <w:t>hotelu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staly nepoužitelné; kdy si právě ubytovaní hosté </w:t>
      </w:r>
      <w:proofErr w:type="gramStart"/>
      <w:r w:rsidRPr="001D1A09">
        <w:rPr>
          <w:rFonts w:ascii="Times New Roman" w:eastAsia="Times New Roman" w:hAnsi="Times New Roman" w:cs="Times New Roman"/>
          <w:kern w:val="0"/>
          <w14:ligatures w14:val="none"/>
        </w:rPr>
        <w:t>prodlouží</w:t>
      </w:r>
      <w:proofErr w:type="gramEnd"/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pobyt; kdy byl proveden nadměrný počet rezervací nebo jiná důležitá provozní opatření podmiňující tento krok. Případné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>vícenáklady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na náhradní ubytování jsou k tíži Provozovatele. </w:t>
      </w:r>
    </w:p>
    <w:p w14:paraId="6FCB05C2" w14:textId="77777777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7.2.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Provozovatel je povinen poskytnout pouze dohodnuté </w:t>
      </w:r>
      <w:proofErr w:type="gramStart"/>
      <w:r w:rsidRPr="001D1A09">
        <w:rPr>
          <w:rFonts w:ascii="Times New Roman" w:eastAsia="Times New Roman" w:hAnsi="Times New Roman" w:cs="Times New Roman"/>
          <w:kern w:val="0"/>
          <w14:ligatures w14:val="none"/>
        </w:rPr>
        <w:t>služby</w:t>
      </w:r>
      <w:proofErr w:type="gramEnd"/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a to v rozsahu odpovídajícím jeho standardu.</w:t>
      </w:r>
    </w:p>
    <w:p w14:paraId="5AA8CE9F" w14:textId="77777777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8. Ostatní ujednání </w:t>
      </w:r>
    </w:p>
    <w:p w14:paraId="190BA03A" w14:textId="77777777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8.1.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Za hrubé porušení domovního řádu Penzionu, má provozovatel právo, po dohodě s klientem, ukončit pobyt bez náhrady, popř. účtovat klientovi smluvní pokutu až do výše celé zálohy dle odst. 2.2., nebo paušálně </w:t>
      </w:r>
      <w:proofErr w:type="gramStart"/>
      <w:r w:rsidRPr="001D1A09">
        <w:rPr>
          <w:rFonts w:ascii="Times New Roman" w:eastAsia="Times New Roman" w:hAnsi="Times New Roman" w:cs="Times New Roman"/>
          <w:kern w:val="0"/>
          <w14:ligatures w14:val="none"/>
        </w:rPr>
        <w:t>1.000,-</w:t>
      </w:r>
      <w:proofErr w:type="gramEnd"/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Kč/pokoj. </w:t>
      </w:r>
    </w:p>
    <w:p w14:paraId="6E0E8B36" w14:textId="626A0C0A" w:rsidR="001D1A09" w:rsidRPr="001D1A09" w:rsidRDefault="001D1A09" w:rsidP="001D1A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8.2.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Předané osobní údaje klienta uvedené v objednávce nebo rezervaci pobytu použije </w:t>
      </w:r>
      <w:r>
        <w:rPr>
          <w:rFonts w:ascii="Times New Roman" w:eastAsia="Times New Roman" w:hAnsi="Times New Roman" w:cs="Times New Roman"/>
          <w:kern w:val="0"/>
          <w14:ligatures w14:val="none"/>
        </w:rPr>
        <w:t>hotel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výhradně pro uzavíraný smluvní vztah mezi provozovatelem a klientem.</w:t>
      </w:r>
    </w:p>
    <w:p w14:paraId="4B382570" w14:textId="6874A444" w:rsidR="00764E9A" w:rsidRDefault="001D1A09" w:rsidP="001D1A09"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8.3. Provozovatel informuje klienta, že vzhledem k pořádání oslav a svateb může být v rámci objektu zvýšený hluk. A může být uzavřená restaurace. </w:t>
      </w:r>
      <w:r w:rsidRPr="001D1A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  <w:t xml:space="preserve">8.4. 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VOP nabývají platnosti a účinnosti dne </w:t>
      </w:r>
      <w:r>
        <w:rPr>
          <w:rFonts w:ascii="Times New Roman" w:eastAsia="Times New Roman" w:hAnsi="Times New Roman" w:cs="Times New Roman"/>
          <w:kern w:val="0"/>
          <w14:ligatures w14:val="none"/>
        </w:rPr>
        <w:t>1.5.2024</w:t>
      </w:r>
      <w:r w:rsidRPr="001D1A09">
        <w:rPr>
          <w:rFonts w:ascii="Times New Roman" w:eastAsia="Times New Roman" w:hAnsi="Times New Roman" w:cs="Times New Roman"/>
          <w:kern w:val="0"/>
          <w14:ligatures w14:val="none"/>
        </w:rPr>
        <w:t xml:space="preserve"> a trvají i po skončení smluvního vztahu mezi provozovatelem a klientem.​</w:t>
      </w:r>
    </w:p>
    <w:sectPr w:rsidR="0076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F1FAF"/>
    <w:multiLevelType w:val="multilevel"/>
    <w:tmpl w:val="52DC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72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09"/>
    <w:rsid w:val="001153CB"/>
    <w:rsid w:val="001D1A09"/>
    <w:rsid w:val="00764E9A"/>
    <w:rsid w:val="00E5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B28704"/>
  <w15:chartTrackingRefBased/>
  <w15:docId w15:val="{1F047E50-01EF-EC40-8DE9-8E6E6EE8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D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D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1A0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1A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1A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1A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1A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1A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1A0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1A0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1A0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1A09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1D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ndition">
    <w:name w:val="condition"/>
    <w:basedOn w:val="Normln"/>
    <w:rsid w:val="001D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iln">
    <w:name w:val="Strong"/>
    <w:basedOn w:val="Standardnpsmoodstavce"/>
    <w:uiPriority w:val="22"/>
    <w:qFormat/>
    <w:rsid w:val="001D1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1092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Žížala</dc:creator>
  <cp:keywords/>
  <dc:description/>
  <cp:lastModifiedBy>Jiří Žížala</cp:lastModifiedBy>
  <cp:revision>2</cp:revision>
  <dcterms:created xsi:type="dcterms:W3CDTF">2024-04-24T09:20:00Z</dcterms:created>
  <dcterms:modified xsi:type="dcterms:W3CDTF">2024-04-24T10:37:00Z</dcterms:modified>
</cp:coreProperties>
</file>